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UNIT: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FOCUS AREA: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STAG/YEAR: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TIME ALLOCATION: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Focus Area Overview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78.0" w:type="dxa"/>
        <w:jc w:val="left"/>
        <w:tblLayout w:type="fixed"/>
        <w:tblLook w:val="0400"/>
      </w:tblPr>
      <w:tblGrid>
        <w:gridCol w:w="2865"/>
        <w:gridCol w:w="12513"/>
        <w:tblGridChange w:id="0">
          <w:tblGrid>
            <w:gridCol w:w="2865"/>
            <w:gridCol w:w="125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e4f2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Unit Description and Rationale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e4f2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Focus Questions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(Add as required)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e4f2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Syllabus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e4f2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Formal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Learning Sequence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65.0" w:type="dxa"/>
        <w:jc w:val="left"/>
        <w:tblLayout w:type="fixed"/>
        <w:tblLook w:val="0400"/>
      </w:tblPr>
      <w:tblGrid>
        <w:gridCol w:w="4035"/>
        <w:gridCol w:w="4920"/>
        <w:gridCol w:w="2040"/>
        <w:gridCol w:w="4170"/>
        <w:tblGridChange w:id="0">
          <w:tblGrid>
            <w:gridCol w:w="4035"/>
            <w:gridCol w:w="4920"/>
            <w:gridCol w:w="2040"/>
            <w:gridCol w:w="4170"/>
          </w:tblGrid>
        </w:tblGridChange>
      </w:tblGrid>
      <w:tr>
        <w:trPr>
          <w:cantSplit w:val="0"/>
          <w:trHeight w:val="492.97851562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fc0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Focus Question 1: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fc0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Syllabus 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fc0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Learning goals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fc0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Success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fc0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Suggested pedagogy and strategies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fc0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Teaching Advice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fc0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Adjustments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fc0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Common Misconceptions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158.0" w:type="dxa"/>
        <w:jc w:val="left"/>
        <w:tblLayout w:type="fixed"/>
        <w:tblLook w:val="0400"/>
      </w:tblPr>
      <w:tblGrid>
        <w:gridCol w:w="4030"/>
        <w:gridCol w:w="4809"/>
        <w:gridCol w:w="2154"/>
        <w:gridCol w:w="4165"/>
        <w:tblGridChange w:id="0">
          <w:tblGrid>
            <w:gridCol w:w="4030"/>
            <w:gridCol w:w="4809"/>
            <w:gridCol w:w="2154"/>
            <w:gridCol w:w="41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fc0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Focus Question 2: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fc0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Syllabus 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fc0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Learning goals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fc0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Success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fc0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Suggested pedagogy and strategies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fc0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Teaching Advice and Differentiation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fc0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Adjustments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fc0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Common Misconceptions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158.000000000002" w:type="dxa"/>
        <w:jc w:val="left"/>
        <w:tblLayout w:type="fixed"/>
        <w:tblLook w:val="0400"/>
      </w:tblPr>
      <w:tblGrid>
        <w:gridCol w:w="4030"/>
        <w:gridCol w:w="4952"/>
        <w:gridCol w:w="2155"/>
        <w:gridCol w:w="4021"/>
        <w:tblGridChange w:id="0">
          <w:tblGrid>
            <w:gridCol w:w="4030"/>
            <w:gridCol w:w="4952"/>
            <w:gridCol w:w="2155"/>
            <w:gridCol w:w="4021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fc0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Focus Question 3: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fc0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Syllabus 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fc0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Learning goals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Success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fc0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Suggested pedagogy and strategies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fc0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Teaching Advice and Differentiation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fc0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Adjustments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fc0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Common Misconceptions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Resources and Evaluation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158.0" w:type="dxa"/>
        <w:jc w:val="left"/>
        <w:tblLayout w:type="fixed"/>
        <w:tblLook w:val="0400"/>
      </w:tblPr>
      <w:tblGrid>
        <w:gridCol w:w="4243"/>
        <w:gridCol w:w="10915"/>
        <w:tblGridChange w:id="0">
          <w:tblGrid>
            <w:gridCol w:w="4243"/>
            <w:gridCol w:w="10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e4f2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Relevant Support Documents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e4f2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Key Resources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8.955078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e4f2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Reflection and Evaluation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C">
    <w:pPr>
      <w:rPr/>
    </w:pPr>
    <w:r w:rsidDel="00000000" w:rsidR="00000000" w:rsidRPr="00000000">
      <w:rPr/>
      <w:drawing>
        <wp:inline distB="114300" distT="114300" distL="114300" distR="114300">
          <wp:extent cx="9777600" cy="927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77600" cy="927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B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w1W+HxLzTi4n59ewmLad28nbUg==">CgMxLjA4AHIhMUNURl9uNHZrWklHUHZTWENQU1luTWlUa2p6QzJYcEVa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2024-06-16T06:11:00Z</dcterms:created>
  <dc:creator>Robin Gordon</dc:creator>
</cp:coreProperties>
</file>